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8577B6" w:rsidRPr="0075703C" w14:paraId="2847AE87" w14:textId="77777777" w:rsidTr="00B02821">
        <w:trPr>
          <w:jc w:val="right"/>
        </w:trPr>
        <w:tc>
          <w:tcPr>
            <w:tcW w:w="9805" w:type="dxa"/>
          </w:tcPr>
          <w:p w14:paraId="30084109" w14:textId="77777777" w:rsidR="008577B6" w:rsidRPr="00CD0A0E" w:rsidRDefault="008577B6" w:rsidP="00B02821">
            <w:pPr>
              <w:overflowPunct w:val="0"/>
              <w:bidi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CD0A0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32"/>
                <w:szCs w:val="32"/>
                <w:u w:val="single"/>
                <w:rtl/>
              </w:rPr>
              <w:t>البحث الأول</w:t>
            </w:r>
            <w:r w:rsidRPr="00CD0A0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  <w:u w:val="single"/>
                <w:rtl/>
              </w:rPr>
              <w:t xml:space="preserve"> </w:t>
            </w:r>
            <w:r w:rsidRPr="00CD0A0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u w:val="single"/>
                <w:rtl/>
              </w:rPr>
              <w:t>(</w:t>
            </w:r>
            <w:r w:rsidRPr="00CD0A0E">
              <w:rPr>
                <w:rFonts w:ascii="Times New Roman" w:hAnsi="Times New Roman" w:cs="Times New Roman" w:hint="cs"/>
                <w:b/>
                <w:bCs/>
                <w:color w:val="2E74B5" w:themeColor="accent5" w:themeShade="BF"/>
                <w:sz w:val="24"/>
                <w:szCs w:val="24"/>
                <w:u w:val="single"/>
                <w:rtl/>
              </w:rPr>
              <w:t>مشترك</w:t>
            </w:r>
            <w:r w:rsidRPr="00CD0A0E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u w:val="single"/>
                <w:rtl/>
              </w:rPr>
              <w:t>)</w:t>
            </w:r>
            <w:r w:rsidRPr="0075703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ab/>
            </w:r>
          </w:p>
          <w:p w14:paraId="47B3BF40" w14:textId="77777777" w:rsidR="008577B6" w:rsidRPr="0075703C" w:rsidRDefault="008577B6" w:rsidP="00B02821">
            <w:pPr>
              <w:tabs>
                <w:tab w:val="center" w:pos="4749"/>
                <w:tab w:val="left" w:pos="6400"/>
              </w:tabs>
              <w:overflowPunct w:val="0"/>
              <w:bidi/>
              <w:textAlignment w:val="baseline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  <w:p w14:paraId="55BCD0F1" w14:textId="77777777" w:rsidR="008577B6" w:rsidRPr="00DA67D0" w:rsidRDefault="008577B6" w:rsidP="00B02821">
            <w:pPr>
              <w:overflowPunct w:val="0"/>
              <w:bidi/>
              <w:jc w:val="center"/>
              <w:textAlignment w:val="baseline"/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rtl/>
                <w:lang w:eastAsia="zh-CN"/>
              </w:rPr>
            </w:pPr>
            <w:r w:rsidRPr="00DA67D0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rtl/>
                <w:lang w:eastAsia="zh-CN"/>
              </w:rPr>
              <w:t xml:space="preserve">تواجد </w:t>
            </w:r>
            <w:proofErr w:type="spellStart"/>
            <w:r w:rsidRPr="00DA67D0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rtl/>
                <w:lang w:eastAsia="zh-CN"/>
              </w:rPr>
              <w:t>ال</w:t>
            </w:r>
            <w:r w:rsidRPr="00DA67D0">
              <w:rPr>
                <w:rFonts w:ascii="Times New Roman" w:eastAsiaTheme="majorEastAsia" w:hAnsi="Times New Roman" w:cs="Times New Roman" w:hint="cs"/>
                <w:b/>
                <w:bCs/>
                <w:color w:val="C00000"/>
                <w:sz w:val="28"/>
                <w:szCs w:val="28"/>
                <w:rtl/>
                <w:lang w:eastAsia="zh-CN"/>
              </w:rPr>
              <w:t>أ</w:t>
            </w:r>
            <w:r w:rsidRPr="00DA67D0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rtl/>
                <w:lang w:eastAsia="zh-CN"/>
              </w:rPr>
              <w:t>ف</w:t>
            </w:r>
            <w:r w:rsidRPr="00DA67D0">
              <w:rPr>
                <w:rFonts w:ascii="Times New Roman" w:eastAsiaTheme="majorEastAsia" w:hAnsi="Times New Roman" w:cs="Times New Roman" w:hint="cs"/>
                <w:b/>
                <w:bCs/>
                <w:color w:val="C00000"/>
                <w:sz w:val="28"/>
                <w:szCs w:val="28"/>
                <w:rtl/>
                <w:lang w:eastAsia="zh-CN"/>
              </w:rPr>
              <w:t>لا</w:t>
            </w:r>
            <w:r w:rsidRPr="00DA67D0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rtl/>
                <w:lang w:eastAsia="zh-CN"/>
              </w:rPr>
              <w:t>توكسين</w:t>
            </w:r>
            <w:proofErr w:type="spellEnd"/>
            <w:r w:rsidRPr="00DA67D0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rtl/>
                <w:lang w:eastAsia="zh-CN"/>
              </w:rPr>
              <w:t xml:space="preserve"> ب 1 في عينات حبوب القمح المخزنة في المنازل المصرية</w:t>
            </w:r>
            <w:r w:rsidRPr="00DA67D0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lang w:eastAsia="zh-CN"/>
              </w:rPr>
              <w:t xml:space="preserve">: </w:t>
            </w:r>
            <w:r w:rsidRPr="00DA67D0">
              <w:rPr>
                <w:rFonts w:ascii="Times New Roman" w:eastAsiaTheme="majorEastAsia" w:hAnsi="Times New Roman" w:cs="Times New Roman"/>
                <w:b/>
                <w:bCs/>
                <w:color w:val="C00000"/>
                <w:sz w:val="28"/>
                <w:szCs w:val="28"/>
                <w:rtl/>
                <w:lang w:eastAsia="zh-CN"/>
              </w:rPr>
              <w:t>دراسات موسمية ومكانية</w:t>
            </w:r>
          </w:p>
          <w:p w14:paraId="47A88D75" w14:textId="77777777" w:rsidR="008577B6" w:rsidRPr="0075703C" w:rsidRDefault="008577B6" w:rsidP="00B0282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7B6" w:rsidRPr="006C5244" w14:paraId="146CFFF1" w14:textId="77777777" w:rsidTr="00B02821">
        <w:trPr>
          <w:jc w:val="right"/>
        </w:trPr>
        <w:tc>
          <w:tcPr>
            <w:tcW w:w="9805" w:type="dxa"/>
          </w:tcPr>
          <w:p w14:paraId="60FF2F88" w14:textId="77777777" w:rsidR="008577B6" w:rsidRPr="0075703C" w:rsidRDefault="008577B6" w:rsidP="00B02821">
            <w:pPr>
              <w:bidi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  <w:rtl/>
              </w:rPr>
            </w:pPr>
            <w:r w:rsidRPr="0075703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  <w:rtl/>
              </w:rPr>
              <w:t>المؤلفون</w:t>
            </w:r>
          </w:p>
          <w:p w14:paraId="38CF60FA" w14:textId="77777777" w:rsidR="008577B6" w:rsidRPr="0075703C" w:rsidRDefault="008577B6" w:rsidP="00B02821">
            <w:pPr>
              <w:bidi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6C8383B" w14:textId="77777777" w:rsidR="008577B6" w:rsidRPr="0025062D" w:rsidRDefault="008577B6" w:rsidP="00B02821">
            <w:pPr>
              <w:autoSpaceDE w:val="0"/>
              <w:autoSpaceDN w:val="0"/>
              <w:bidi/>
              <w:adjustRightInd w:val="0"/>
              <w:spacing w:line="276" w:lineRule="auto"/>
              <w:ind w:right="-71" w:firstLine="1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6"/>
                <w:szCs w:val="26"/>
                <w:rtl/>
              </w:rPr>
            </w:pPr>
            <w:r w:rsidRPr="002506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6"/>
                <w:szCs w:val="26"/>
                <w:rtl/>
              </w:rPr>
              <w:t xml:space="preserve">أهداب عبده </w:t>
            </w:r>
            <w:proofErr w:type="spellStart"/>
            <w:r w:rsidRPr="002506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6"/>
                <w:szCs w:val="26"/>
                <w:rtl/>
              </w:rPr>
              <w:t>المعداوى</w:t>
            </w:r>
            <w:proofErr w:type="spellEnd"/>
            <w:r w:rsidRPr="002506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6"/>
                <w:szCs w:val="26"/>
                <w:rtl/>
              </w:rPr>
              <w:t xml:space="preserve"> </w:t>
            </w:r>
            <w:r w:rsidRPr="007570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2506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6"/>
                <w:szCs w:val="26"/>
                <w:rtl/>
              </w:rPr>
              <w:t>، إيمان بدوي محرم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bdr w:val="none" w:sz="0" w:space="0" w:color="auto" w:frame="1"/>
                <w:vertAlign w:val="superscript"/>
                <w:rtl/>
              </w:rPr>
              <w:t>2</w:t>
            </w:r>
            <w:r w:rsidRPr="002506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6"/>
                <w:szCs w:val="26"/>
                <w:rtl/>
              </w:rPr>
              <w:t xml:space="preserve"> ،</w:t>
            </w:r>
            <w:proofErr w:type="gramEnd"/>
            <w:r w:rsidRPr="0025062D">
              <w:rPr>
                <w:rFonts w:ascii="Times New Roman" w:eastAsia="Times New Roman" w:hAnsi="Times New Roman" w:cs="Times New Roman"/>
                <w:b/>
                <w:bCs/>
                <w:color w:val="2E74B5" w:themeColor="accent5" w:themeShade="BF"/>
                <w:sz w:val="26"/>
                <w:szCs w:val="26"/>
                <w:rtl/>
              </w:rPr>
              <w:t xml:space="preserve"> يوسف عبد العزيز الحسانين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bdr w:val="none" w:sz="0" w:space="0" w:color="auto" w:frame="1"/>
                <w:vertAlign w:val="superscript"/>
                <w:rtl/>
              </w:rPr>
              <w:t>3</w:t>
            </w:r>
          </w:p>
          <w:p w14:paraId="4A21E801" w14:textId="77777777" w:rsidR="008577B6" w:rsidRPr="0025062D" w:rsidRDefault="008577B6" w:rsidP="00B02821">
            <w:pPr>
              <w:tabs>
                <w:tab w:val="left" w:pos="1815"/>
                <w:tab w:val="center" w:pos="5077"/>
              </w:tabs>
              <w:autoSpaceDE w:val="0"/>
              <w:autoSpaceDN w:val="0"/>
              <w:bidi/>
              <w:adjustRightInd w:val="0"/>
              <w:spacing w:line="276" w:lineRule="auto"/>
              <w:ind w:right="-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570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قسم الاقتصاد </w:t>
            </w:r>
            <w:proofErr w:type="spellStart"/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المنزلى</w:t>
            </w:r>
            <w:proofErr w:type="spellEnd"/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كلية التربية النوعية – جامعة </w:t>
            </w:r>
            <w:r w:rsidRPr="002506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الزقازيق</w:t>
            </w:r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– </w:t>
            </w:r>
            <w:r w:rsidRPr="002506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الزقازيق- مصر</w:t>
            </w:r>
          </w:p>
          <w:p w14:paraId="11CE4D86" w14:textId="77777777" w:rsidR="008577B6" w:rsidRPr="0025062D" w:rsidRDefault="008577B6" w:rsidP="00B02821">
            <w:pPr>
              <w:tabs>
                <w:tab w:val="left" w:pos="1815"/>
                <w:tab w:val="center" w:pos="5077"/>
              </w:tabs>
              <w:autoSpaceDE w:val="0"/>
              <w:autoSpaceDN w:val="0"/>
              <w:bidi/>
              <w:adjustRightInd w:val="0"/>
              <w:spacing w:line="276" w:lineRule="auto"/>
              <w:ind w:right="-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قسم الاقتصاد </w:t>
            </w:r>
            <w:proofErr w:type="spellStart"/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المنزلى</w:t>
            </w:r>
            <w:proofErr w:type="spellEnd"/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كلية التربية النوعية – جامعة بنها – بنها </w:t>
            </w:r>
            <w:r w:rsidRPr="002506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مصر</w:t>
            </w:r>
          </w:p>
          <w:p w14:paraId="3280DB62" w14:textId="77777777" w:rsidR="008577B6" w:rsidRPr="006C5244" w:rsidRDefault="008577B6" w:rsidP="00B02821">
            <w:pPr>
              <w:autoSpaceDE w:val="0"/>
              <w:autoSpaceDN w:val="0"/>
              <w:bidi/>
              <w:adjustRightInd w:val="0"/>
              <w:spacing w:line="276" w:lineRule="auto"/>
              <w:ind w:right="-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قسم التغذية وعلوم الأطعمة- كلية الاقتصاد </w:t>
            </w:r>
            <w:proofErr w:type="spellStart"/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المنزلى</w:t>
            </w:r>
            <w:proofErr w:type="spellEnd"/>
            <w:r w:rsidRPr="002506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- جامعة المنوفية - شبين الكوم </w:t>
            </w:r>
          </w:p>
        </w:tc>
      </w:tr>
      <w:tr w:rsidR="008577B6" w:rsidRPr="0075703C" w14:paraId="43D032AA" w14:textId="77777777" w:rsidTr="00B02821">
        <w:trPr>
          <w:jc w:val="right"/>
        </w:trPr>
        <w:tc>
          <w:tcPr>
            <w:tcW w:w="9805" w:type="dxa"/>
          </w:tcPr>
          <w:p w14:paraId="34A38303" w14:textId="77777777" w:rsidR="008577B6" w:rsidRPr="0075703C" w:rsidRDefault="008577B6" w:rsidP="00B02821">
            <w:pPr>
              <w:pStyle w:val="Default"/>
              <w:bidi/>
              <w:spacing w:line="276" w:lineRule="auto"/>
              <w:jc w:val="center"/>
              <w:rPr>
                <w:b/>
                <w:bCs/>
                <w:color w:val="2E74B5" w:themeColor="accent5" w:themeShade="BF"/>
                <w:rtl/>
              </w:rPr>
            </w:pPr>
          </w:p>
          <w:p w14:paraId="7FE5E859" w14:textId="77777777" w:rsidR="008577B6" w:rsidRPr="0075703C" w:rsidRDefault="008577B6" w:rsidP="00B02821">
            <w:pPr>
              <w:pStyle w:val="Default"/>
              <w:bidi/>
              <w:spacing w:line="276" w:lineRule="auto"/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75703C">
              <w:rPr>
                <w:b/>
                <w:bCs/>
                <w:color w:val="2E74B5" w:themeColor="accent5" w:themeShade="BF"/>
                <w:sz w:val="28"/>
                <w:szCs w:val="28"/>
                <w:rtl/>
              </w:rPr>
              <w:t>تاريخ وجهة النشر</w:t>
            </w:r>
          </w:p>
          <w:p w14:paraId="320F8B81" w14:textId="77777777" w:rsidR="008577B6" w:rsidRPr="000D6C71" w:rsidRDefault="008577B6" w:rsidP="00B02821">
            <w:pPr>
              <w:pStyle w:val="Default"/>
              <w:bidi/>
              <w:spacing w:line="276" w:lineRule="auto"/>
              <w:jc w:val="center"/>
              <w:rPr>
                <w:b/>
                <w:bCs/>
                <w:color w:val="auto"/>
                <w:rtl/>
                <w:lang w:eastAsia="ar-SA"/>
              </w:rPr>
            </w:pPr>
          </w:p>
          <w:p w14:paraId="1967A05E" w14:textId="77777777" w:rsidR="008577B6" w:rsidRPr="0075703C" w:rsidRDefault="008577B6" w:rsidP="00B02821">
            <w:pPr>
              <w:pStyle w:val="Default"/>
              <w:bidi/>
              <w:spacing w:line="360" w:lineRule="auto"/>
              <w:jc w:val="center"/>
              <w:rPr>
                <w:b/>
                <w:bCs/>
                <w:color w:val="auto"/>
                <w:rtl/>
              </w:rPr>
            </w:pPr>
            <w:r w:rsidRPr="000D6C71">
              <w:rPr>
                <w:b/>
                <w:bCs/>
                <w:color w:val="auto"/>
                <w:rtl/>
                <w:lang w:eastAsia="ar-SA"/>
              </w:rPr>
              <w:t xml:space="preserve">مجلة البحوث في مجالات التربية </w:t>
            </w:r>
            <w:proofErr w:type="gramStart"/>
            <w:r w:rsidRPr="000D6C71">
              <w:rPr>
                <w:b/>
                <w:bCs/>
                <w:color w:val="auto"/>
                <w:rtl/>
                <w:lang w:eastAsia="ar-SA"/>
              </w:rPr>
              <w:t>النوعية</w:t>
            </w:r>
            <w:r w:rsidRPr="0075703C">
              <w:rPr>
                <w:b/>
                <w:bCs/>
                <w:color w:val="auto"/>
                <w:rtl/>
                <w:lang w:eastAsia="ar-SA"/>
              </w:rPr>
              <w:t xml:space="preserve"> ،المجلد</w:t>
            </w:r>
            <w:proofErr w:type="gramEnd"/>
            <w:r w:rsidRPr="0075703C">
              <w:rPr>
                <w:b/>
                <w:bCs/>
                <w:color w:val="auto"/>
                <w:rtl/>
                <w:lang w:eastAsia="ar-SA"/>
              </w:rPr>
              <w:t xml:space="preserve"> (</w:t>
            </w:r>
            <w:r w:rsidRPr="0075703C">
              <w:rPr>
                <w:b/>
                <w:bCs/>
                <w:color w:val="auto"/>
                <w:rtl/>
                <w:lang w:bidi="ar-EG"/>
              </w:rPr>
              <w:t>28</w:t>
            </w:r>
            <w:r w:rsidRPr="0075703C">
              <w:rPr>
                <w:b/>
                <w:bCs/>
                <w:color w:val="auto"/>
                <w:rtl/>
                <w:lang w:eastAsia="ar-SA"/>
              </w:rPr>
              <w:t>)،</w:t>
            </w:r>
            <w:r w:rsidRPr="0075703C">
              <w:rPr>
                <w:b/>
                <w:bCs/>
                <w:color w:val="auto"/>
                <w:lang w:eastAsia="ar-SA"/>
              </w:rPr>
              <w:t xml:space="preserve"> </w:t>
            </w:r>
            <w:r w:rsidRPr="0075703C">
              <w:rPr>
                <w:b/>
                <w:bCs/>
                <w:color w:val="auto"/>
                <w:rtl/>
                <w:lang w:eastAsia="ar-SA"/>
              </w:rPr>
              <w:t>العدد (4) ،</w:t>
            </w:r>
            <w:r w:rsidRPr="0075703C">
              <w:rPr>
                <w:b/>
                <w:bCs/>
                <w:color w:val="auto"/>
                <w:rtl/>
              </w:rPr>
              <w:t xml:space="preserve"> الصفحة </w:t>
            </w:r>
            <w:r w:rsidRPr="0075703C">
              <w:rPr>
                <w:b/>
                <w:bCs/>
                <w:color w:val="auto"/>
              </w:rPr>
              <w:t>171</w:t>
            </w:r>
            <w:r w:rsidRPr="0075703C">
              <w:rPr>
                <w:b/>
                <w:bCs/>
                <w:color w:val="auto"/>
                <w:rtl/>
              </w:rPr>
              <w:t>-188، ديسمبر</w:t>
            </w:r>
            <w:r w:rsidRPr="0075703C">
              <w:rPr>
                <w:b/>
                <w:bCs/>
                <w:color w:val="auto"/>
                <w:rtl/>
                <w:lang w:eastAsia="ar-SA"/>
              </w:rPr>
              <w:t xml:space="preserve"> 2018</w:t>
            </w:r>
            <w:r w:rsidRPr="0075703C">
              <w:rPr>
                <w:b/>
                <w:bCs/>
                <w:color w:val="auto"/>
                <w:rtl/>
              </w:rPr>
              <w:t>م.</w:t>
            </w:r>
          </w:p>
          <w:p w14:paraId="377FFB15" w14:textId="77777777" w:rsidR="008577B6" w:rsidRPr="0075703C" w:rsidRDefault="008577B6" w:rsidP="00B02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8577B6" w:rsidRPr="00747D4F" w14:paraId="761222C7" w14:textId="77777777" w:rsidTr="00B02821">
        <w:trPr>
          <w:jc w:val="right"/>
        </w:trPr>
        <w:tc>
          <w:tcPr>
            <w:tcW w:w="9805" w:type="dxa"/>
          </w:tcPr>
          <w:p w14:paraId="25347C06" w14:textId="77777777" w:rsidR="008577B6" w:rsidRPr="005C17CB" w:rsidRDefault="008577B6" w:rsidP="00B02821">
            <w:pPr>
              <w:bidi/>
              <w:spacing w:line="276" w:lineRule="auto"/>
              <w:jc w:val="both"/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rtl/>
              </w:rPr>
            </w:pPr>
            <w:r w:rsidRPr="005C17CB"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rtl/>
              </w:rPr>
              <w:t>الملخص العربي</w:t>
            </w:r>
          </w:p>
          <w:p w14:paraId="6986CAF8" w14:textId="77777777" w:rsidR="008577B6" w:rsidRPr="00747D4F" w:rsidRDefault="008577B6" w:rsidP="00B02821">
            <w:pPr>
              <w:bidi/>
              <w:spacing w:line="276" w:lineRule="auto"/>
              <w:jc w:val="both"/>
              <w:rPr>
                <w:rStyle w:val="Hyperlink"/>
                <w:color w:val="000000" w:themeColor="text1"/>
                <w:sz w:val="24"/>
                <w:szCs w:val="24"/>
                <w:u w:val="none"/>
                <w:rtl/>
              </w:rPr>
            </w:pPr>
          </w:p>
          <w:p w14:paraId="73256F4C" w14:textId="77777777" w:rsidR="008577B6" w:rsidRPr="00747D4F" w:rsidRDefault="008577B6" w:rsidP="00B02821">
            <w:pPr>
              <w:bidi/>
              <w:spacing w:line="276" w:lineRule="auto"/>
              <w:jc w:val="both"/>
              <w:rPr>
                <w:rStyle w:val="Hyperlink"/>
                <w:color w:val="000000" w:themeColor="text1"/>
                <w:u w:val="none"/>
                <w:rtl/>
                <w:lang w:bidi="ar-EG"/>
              </w:rPr>
            </w:pPr>
            <w:r w:rsidRPr="00747D4F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تهدف الدراسة الحالية إلى </w:t>
            </w:r>
            <w:r>
              <w:rPr>
                <w:rtl/>
              </w:rPr>
              <w:t>است</w:t>
            </w:r>
            <w:r>
              <w:rPr>
                <w:rFonts w:hint="cs"/>
                <w:rtl/>
              </w:rPr>
              <w:t>كش</w:t>
            </w:r>
            <w:r>
              <w:rPr>
                <w:rtl/>
              </w:rPr>
              <w:t>اف تواج</w:t>
            </w:r>
            <w:r>
              <w:rPr>
                <w:rFonts w:hint="cs"/>
                <w:rtl/>
              </w:rPr>
              <w:t>د</w:t>
            </w:r>
            <w:r>
              <w:rPr>
                <w:rtl/>
              </w:rPr>
              <w:t xml:space="preserve">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والتى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تعد واحدة من أكثر السموم الفطرية أهمية وكذلك أحد المواد الفعالة الطبيعية ذات القدرة على إحداث السرطان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فى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عينات حبوب القمح المخزنة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فى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المنازل المصرية. تم جمع عينات حبوب القمح من عدة قرى مختلفة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بمحافظتى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الزقازيق والمنيا بجمهورية مصر </w:t>
            </w:r>
            <w:proofErr w:type="gram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العربية ،</w:t>
            </w:r>
            <w:proofErr w:type="gram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خلال الفترة (2017-2018) وقد تم استخدامها على الفور لتقدير نسبة تركيز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ونسبة الدهون ومحتوى الرطوبة. ولقد أظهرت النتائج أن تركيز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قد تراوح بين 0.89 إلى </w:t>
            </w:r>
            <w:proofErr w:type="gram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3.12 ،</w:t>
            </w:r>
            <w:proofErr w:type="gram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1.01 إلى 3.79 ميكروجرام </w:t>
            </w:r>
            <w:r>
              <w:rPr>
                <w:rStyle w:val="Hyperlink"/>
                <w:color w:val="000000" w:themeColor="text1"/>
                <w:u w:val="none"/>
              </w:rPr>
              <w:t>/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 كجم بالنسبة لعينات محافظات الشرقية والمنيا على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>التوالى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 . أيضا سجل محتوى الرطوبة والدهن فيما تراوحت بين 12.79 إلى </w:t>
            </w:r>
            <w:proofErr w:type="gramStart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>16.02 ،</w:t>
            </w:r>
            <w:proofErr w:type="gramEnd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 1.28 إلى 1.93 جرام</w:t>
            </w:r>
            <w:r>
              <w:rPr>
                <w:rStyle w:val="Hyperlink"/>
                <w:color w:val="000000" w:themeColor="text1"/>
                <w:u w:val="none"/>
                <w:lang w:bidi="ar-EG"/>
              </w:rPr>
              <w:t>/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 100 ( لعينات محافظة الشرقية ) ، 12.79 إلى 15.79 ، 1.42 إلى 1.94 </w:t>
            </w:r>
          </w:p>
          <w:p w14:paraId="7E2BA354" w14:textId="77777777" w:rsidR="008577B6" w:rsidRPr="00747D4F" w:rsidRDefault="008577B6" w:rsidP="00B02821">
            <w:pPr>
              <w:bidi/>
              <w:spacing w:line="276" w:lineRule="auto"/>
              <w:jc w:val="both"/>
              <w:rPr>
                <w:rStyle w:val="Hyperlink"/>
                <w:color w:val="000000" w:themeColor="text1"/>
                <w:u w:val="none"/>
                <w:rtl/>
                <w:lang w:bidi="ar-EG"/>
              </w:rPr>
            </w:pPr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>جرام</w:t>
            </w:r>
            <w:r>
              <w:rPr>
                <w:rStyle w:val="Hyperlink"/>
                <w:color w:val="000000" w:themeColor="text1"/>
                <w:u w:val="none"/>
                <w:lang w:bidi="ar-EG"/>
              </w:rPr>
              <w:t>/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 100 </w:t>
            </w:r>
            <w:proofErr w:type="gramStart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>( لعينات</w:t>
            </w:r>
            <w:proofErr w:type="gramEnd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 محافظة المنيا ) على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>التوالى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. كما شوهد أن العينات ذات التركيز المرتفع من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قد صاحبه محتوى مرتفع من الرطوبة </w:t>
            </w:r>
            <w:proofErr w:type="gram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والدهن .</w:t>
            </w:r>
            <w:proofErr w:type="gram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كما لوحظ أن أكثر من 33.33 ، 41.61% من عينات حبوب القمح المختبرة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بمحافظتى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الشرقية والمنيا قد سجلت تركيزات من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أكثر من الحدود المسموح بها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لإستهلاك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الإنسان ( 2 ميكروجرام</w:t>
            </w:r>
            <w:r>
              <w:rPr>
                <w:rStyle w:val="Hyperlink"/>
                <w:color w:val="000000" w:themeColor="text1"/>
                <w:u w:val="none"/>
              </w:rPr>
              <w:t>/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EG"/>
              </w:rPr>
              <w:t xml:space="preserve">كجم ) .كما أظهرت نتائج التحاليل الإحصائية أن هناك علاقة معنوية موجبة </w:t>
            </w:r>
            <w:r>
              <w:rPr>
                <w:rFonts w:hint="cs"/>
                <w:rtl/>
              </w:rPr>
              <w:t>(0.05</w:t>
            </w:r>
            <w:r>
              <w:t xml:space="preserve">≤ </w:t>
            </w:r>
            <w:r>
              <w:rPr>
                <w:rFonts w:hint="cs"/>
                <w:rtl/>
              </w:rPr>
              <w:t xml:space="preserve"> </w:t>
            </w:r>
            <w:r>
              <w:t>p</w:t>
            </w:r>
            <w:r>
              <w:rPr>
                <w:rFonts w:hint="cs"/>
                <w:rtl/>
              </w:rPr>
              <w:t xml:space="preserve">) بين محتوى الرطوبة ( </w:t>
            </w:r>
            <w:r>
              <w:t>(r2 = 0.6878</w:t>
            </w:r>
            <w:r>
              <w:rPr>
                <w:rFonts w:hint="cs"/>
                <w:rtl/>
              </w:rPr>
              <w:t xml:space="preserve">  والدهن (</w:t>
            </w:r>
            <w:r>
              <w:t>(r2 =</w:t>
            </w:r>
            <w:r w:rsidRPr="00580E1D">
              <w:rPr>
                <w:rFonts w:ascii="Times New Roman" w:hAnsi="Times New Roman" w:cs="Times New Roman"/>
              </w:rPr>
              <w:t xml:space="preserve"> 0.6373 </w:t>
            </w:r>
            <w:r>
              <w:rPr>
                <w:rFonts w:hint="cs"/>
                <w:rtl/>
              </w:rPr>
              <w:t xml:space="preserve">  و</w:t>
            </w:r>
            <w:r>
              <w:rPr>
                <w:rtl/>
              </w:rPr>
              <w:t xml:space="preserve">تركيز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.وهذا الترابط يوضح مدى العلاقة بين تركيز الرطوبة الذى يؤثر بشكل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رئيسى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على معدل تركيز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فى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عينات حبوب القمح المختبرة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فى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حين أن محتوى الدهون يؤثر تأثيرا جزئيا على معدل تركيز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, كما أن النتائج المتحصل عليها توضح أن تركيز </w:t>
            </w:r>
            <w:proofErr w:type="spell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671BF2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تتأثر بشكل ملحوظ بالعوامل الموسمية والمكانية . وبذلك نكون قد توصلنا إلى أن استهلاك عينات القمح المخزنة بالطرق التقليدية تشكل خطورة كبيرة وكعامل خطورة على ظهور أمراض مختلفة على صحة الإنسان </w:t>
            </w:r>
            <w:proofErr w:type="spell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لإحتواءها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على مستويات مرتفعة من </w:t>
            </w:r>
            <w:proofErr w:type="spellStart"/>
            <w:proofErr w:type="gramStart"/>
            <w:r w:rsidRPr="00671BF2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671BF2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671BF2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ات</w:t>
            </w:r>
            <w:proofErr w:type="spell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.</w:t>
            </w:r>
            <w:proofErr w:type="gramEnd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كذلك يجب أخذ المؤثرات البيئية كالرطوبة ومحتوى الدهون ودرجة الحرارة بعين الاعتبار عند التخزين السليم لحبوب </w:t>
            </w:r>
            <w:proofErr w:type="gramStart"/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>القمح .</w:t>
            </w:r>
            <w:proofErr w:type="gramEnd"/>
          </w:p>
          <w:p w14:paraId="6B25BCEF" w14:textId="77777777" w:rsidR="008577B6" w:rsidRPr="00747D4F" w:rsidRDefault="008577B6" w:rsidP="00B02821">
            <w:pPr>
              <w:bidi/>
              <w:spacing w:line="276" w:lineRule="auto"/>
              <w:jc w:val="both"/>
              <w:rPr>
                <w:rStyle w:val="Hyperlink"/>
                <w:color w:val="000000" w:themeColor="text1"/>
                <w:u w:val="none"/>
                <w:rtl/>
              </w:rPr>
            </w:pPr>
            <w:r w:rsidRPr="00EF5334">
              <w:rPr>
                <w:rStyle w:val="Hyperlink"/>
                <w:b/>
                <w:bCs/>
                <w:color w:val="000000" w:themeColor="text1"/>
                <w:u w:val="none"/>
                <w:rtl/>
              </w:rPr>
              <w:t xml:space="preserve">الكلمات </w:t>
            </w:r>
            <w:proofErr w:type="gramStart"/>
            <w:r w:rsidRPr="00EF5334">
              <w:rPr>
                <w:rStyle w:val="Hyperlink"/>
                <w:b/>
                <w:bCs/>
                <w:color w:val="000000" w:themeColor="text1"/>
                <w:u w:val="none"/>
                <w:rtl/>
              </w:rPr>
              <w:t>المفتاحية</w:t>
            </w:r>
            <w:r w:rsidRPr="00747D4F">
              <w:rPr>
                <w:rStyle w:val="Hyperlink"/>
                <w:color w:val="000000" w:themeColor="text1"/>
                <w:u w:val="none"/>
                <w:rtl/>
              </w:rPr>
              <w:t xml:space="preserve"> :</w:t>
            </w:r>
            <w:proofErr w:type="gramEnd"/>
            <w:r w:rsidRPr="00747D4F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hyperlink r:id="rId4" w:history="1">
              <w:r w:rsidRPr="00EF5334">
                <w:rPr>
                  <w:rStyle w:val="Hyperlink"/>
                  <w:rFonts w:hint="cs"/>
                  <w:color w:val="000000" w:themeColor="text1"/>
                  <w:u w:val="none"/>
                  <w:rtl/>
                </w:rPr>
                <w:t>حبوب</w:t>
              </w:r>
            </w:hyperlink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القمح </w:t>
            </w:r>
            <w:r w:rsidRPr="00EF5334">
              <w:rPr>
                <w:rStyle w:val="Hyperlink"/>
                <w:color w:val="000000" w:themeColor="text1"/>
                <w:u w:val="none"/>
                <w:rtl/>
              </w:rPr>
              <w:t>-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  <w:proofErr w:type="spellStart"/>
            <w:r w:rsidRPr="00EF5334">
              <w:rPr>
                <w:rStyle w:val="Hyperlink"/>
                <w:color w:val="000000" w:themeColor="text1"/>
                <w:u w:val="none"/>
                <w:rtl/>
              </w:rPr>
              <w:t>ال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>أ</w:t>
            </w:r>
            <w:r w:rsidRPr="00EF5334">
              <w:rPr>
                <w:rStyle w:val="Hyperlink"/>
                <w:color w:val="000000" w:themeColor="text1"/>
                <w:u w:val="none"/>
                <w:rtl/>
              </w:rPr>
              <w:t>ف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>لا</w:t>
            </w:r>
            <w:r w:rsidRPr="00EF5334">
              <w:rPr>
                <w:rStyle w:val="Hyperlink"/>
                <w:color w:val="000000" w:themeColor="text1"/>
                <w:u w:val="none"/>
                <w:rtl/>
              </w:rPr>
              <w:t>توكسين</w:t>
            </w:r>
            <w:proofErr w:type="spellEnd"/>
            <w:r w:rsidRPr="00EF5334">
              <w:rPr>
                <w:rStyle w:val="Hyperlink"/>
                <w:color w:val="000000" w:themeColor="text1"/>
                <w:u w:val="none"/>
                <w:rtl/>
              </w:rPr>
              <w:t xml:space="preserve"> ب 1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- الرطوبة </w:t>
            </w:r>
            <w:r w:rsidRPr="00EF5334">
              <w:rPr>
                <w:rStyle w:val="Hyperlink"/>
                <w:color w:val="000000" w:themeColor="text1"/>
                <w:u w:val="none"/>
                <w:rtl/>
              </w:rPr>
              <w:t>–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الدهن </w:t>
            </w:r>
            <w:r w:rsidRPr="00EF5334">
              <w:rPr>
                <w:rStyle w:val="Hyperlink"/>
                <w:color w:val="000000" w:themeColor="text1"/>
                <w:u w:val="none"/>
                <w:rtl/>
              </w:rPr>
              <w:t>–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محافظة المنيا </w:t>
            </w:r>
            <w:r w:rsidRPr="00EF5334">
              <w:rPr>
                <w:rStyle w:val="Hyperlink"/>
                <w:color w:val="000000" w:themeColor="text1"/>
                <w:u w:val="none"/>
                <w:rtl/>
              </w:rPr>
              <w:t>–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محافظة الشرقية </w:t>
            </w:r>
            <w:r w:rsidRPr="00EF5334">
              <w:rPr>
                <w:rStyle w:val="Hyperlink"/>
                <w:color w:val="000000" w:themeColor="text1"/>
                <w:u w:val="none"/>
                <w:rtl/>
              </w:rPr>
              <w:t>–</w:t>
            </w:r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  <w:proofErr w:type="spellStart"/>
            <w:r w:rsidRPr="00EF5334">
              <w:rPr>
                <w:rStyle w:val="Hyperlink"/>
                <w:rFonts w:hint="cs"/>
                <w:color w:val="000000" w:themeColor="text1"/>
                <w:u w:val="none"/>
                <w:rtl/>
              </w:rPr>
              <w:t>الإرتباط</w:t>
            </w:r>
            <w:proofErr w:type="spellEnd"/>
            <w:r>
              <w:rPr>
                <w:rStyle w:val="Hyperlink"/>
                <w:rFonts w:hint="cs"/>
                <w:b/>
                <w:bCs/>
                <w:color w:val="000000" w:themeColor="text1"/>
                <w:sz w:val="24"/>
                <w:szCs w:val="24"/>
                <w:u w:val="none"/>
                <w:rtl/>
              </w:rPr>
              <w:t xml:space="preserve"> .</w:t>
            </w:r>
          </w:p>
          <w:p w14:paraId="21CDFA90" w14:textId="77777777" w:rsidR="008577B6" w:rsidRPr="00747D4F" w:rsidRDefault="008577B6" w:rsidP="00B02821">
            <w:pPr>
              <w:pStyle w:val="Default"/>
              <w:bidi/>
              <w:spacing w:line="276" w:lineRule="auto"/>
              <w:jc w:val="both"/>
              <w:rPr>
                <w:rStyle w:val="Hyperlink"/>
                <w:rFonts w:eastAsiaTheme="minorHAnsi"/>
                <w:color w:val="000000" w:themeColor="text1"/>
                <w:u w:val="none"/>
                <w:rtl/>
              </w:rPr>
            </w:pPr>
          </w:p>
        </w:tc>
      </w:tr>
    </w:tbl>
    <w:p w14:paraId="3E9D0D19" w14:textId="77777777" w:rsidR="008577B6" w:rsidRDefault="008577B6"/>
    <w:sectPr w:rsidR="0085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B6"/>
    <w:rsid w:val="008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952A"/>
  <w15:chartTrackingRefBased/>
  <w15:docId w15:val="{3ADD1856-150A-4618-9820-D84E17B8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B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7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7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table" w:styleId="TableGrid">
    <w:name w:val="Table Grid"/>
    <w:basedOn w:val="TableNormal"/>
    <w:uiPriority w:val="59"/>
    <w:rsid w:val="008577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ekb.eg/?_action=article&amp;kw=226053&amp;_kw=%D8%A7%D9%84%D9%81%D8%A6%D8%B1%D8%A7%D9%86+%D8%A7%D9%84%D8%A8%D8%AF%D9%8A%D9%86%D8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RASHA.ABOSKAYAH@fsed.bu.edu.eg</dc:creator>
  <cp:keywords/>
  <dc:description/>
  <cp:lastModifiedBy>RASHA.ABOSKAYAH@fsed.bu.edu.eg</cp:lastModifiedBy>
  <cp:revision>1</cp:revision>
  <dcterms:created xsi:type="dcterms:W3CDTF">2022-06-13T12:22:00Z</dcterms:created>
  <dcterms:modified xsi:type="dcterms:W3CDTF">2022-06-13T12:23:00Z</dcterms:modified>
</cp:coreProperties>
</file>